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7BB" w:rsidRDefault="005627BB" w:rsidP="006A5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7F0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5627BB" w:rsidRPr="005627BB" w:rsidRDefault="005627BB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bookmarkStart w:id="0" w:name="_GoBack"/>
      <w:r w:rsidRPr="005627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Образовательные технологии при подготовке ВПР по истории</w:t>
      </w:r>
      <w:proofErr w:type="gramStart"/>
      <w:r w:rsidRPr="00562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Pr="00562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</w:t>
      </w:r>
    </w:p>
    <w:p w:rsidR="005C234C" w:rsidRPr="005627BB" w:rsidRDefault="005627BB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C234C"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Всероссийские проверочные работы (ВПР) по истории проверяют умения выпускников:</w:t>
      </w:r>
    </w:p>
    <w:p w:rsidR="005C234C" w:rsidRPr="005627BB" w:rsidRDefault="005C234C" w:rsidP="005C2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искать историческую информацию в разных источниках;</w:t>
      </w:r>
    </w:p>
    <w:p w:rsidR="005C234C" w:rsidRPr="005627BB" w:rsidRDefault="005C234C" w:rsidP="005C2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критиковать источник, т. е. определять автора, время, обстоятельства, цели создания и достоверность;</w:t>
      </w:r>
    </w:p>
    <w:p w:rsidR="005C234C" w:rsidRPr="005627BB" w:rsidRDefault="005C234C" w:rsidP="005C2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 информации факты и мнения, выявлять описания и объяснения;</w:t>
      </w:r>
    </w:p>
    <w:p w:rsidR="005C234C" w:rsidRPr="005627BB" w:rsidRDefault="005C234C" w:rsidP="005C2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информацию на основе своих представлений о закономерностях исторического процесса;</w:t>
      </w:r>
    </w:p>
    <w:p w:rsidR="005C234C" w:rsidRPr="005627BB" w:rsidRDefault="005C234C" w:rsidP="005C2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информацию в разных знаковых системах — в таблице, по карте, на схеме, с помощью аудиовизуального ряда.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Педагог учит школьников анализировать историческую информацию, прежде всего во время анализа текста. Расскажу, какие технологии и приемы помогут повысить качество работы учеников с текстом. Результаты ВПР по истории  показали, что обучающиеся плохо работают с текстом. Типичные ошибки выпускников:</w:t>
      </w:r>
    </w:p>
    <w:p w:rsidR="005C234C" w:rsidRPr="005627BB" w:rsidRDefault="005C234C" w:rsidP="005C23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умеют самостоятельно анализировать ситуацию в тексте;</w:t>
      </w:r>
    </w:p>
    <w:p w:rsidR="005C234C" w:rsidRPr="005627BB" w:rsidRDefault="005C234C" w:rsidP="005C23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могут преобразовать информацию, которую разработчики ВПР представили в разных знаковых системах;</w:t>
      </w:r>
    </w:p>
    <w:p w:rsidR="005C234C" w:rsidRPr="005627BB" w:rsidRDefault="005C234C" w:rsidP="005C23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извлекают информацию из философских, научно-популярных, художественных неадаптированных текстов;</w:t>
      </w:r>
    </w:p>
    <w:p w:rsidR="005C234C" w:rsidRPr="005627BB" w:rsidRDefault="005C234C" w:rsidP="005C23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проводят целостный анализ информации.</w:t>
      </w:r>
    </w:p>
    <w:p w:rsidR="005C234C" w:rsidRPr="005627BB" w:rsidRDefault="005C234C" w:rsidP="005C23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образовательные технологии помогут научить школьника работать с текстом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 качественной  подготовки  учеников по истории,  внедряю в работу технологии воспроизводящего, преобразующего и творческо-поискового уровней — таблица 1.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 Образовательные технологии, которые помогут педагогу научить школьников работать с текстом на уроках истории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413"/>
        <w:gridCol w:w="2883"/>
      </w:tblGrid>
      <w:tr w:rsidR="005C234C" w:rsidRPr="005627BB" w:rsidTr="004202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 по технологии воспроизводящего уровня</w:t>
            </w:r>
          </w:p>
        </w:tc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 по технологии преобразующего уровня</w:t>
            </w:r>
          </w:p>
        </w:tc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 по технологии творческо-поискового уровня</w:t>
            </w:r>
          </w:p>
        </w:tc>
      </w:tr>
      <w:tr w:rsidR="005C234C" w:rsidRPr="005627BB" w:rsidTr="0042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Выписать основные понятия.</w:t>
            </w: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Сформулировать ответы на вопросы.</w:t>
            </w: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Указать в тексте источник фактов или событий.</w:t>
            </w: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Составить простой план, который включает основные пункты без подпунктов и комментариев</w:t>
            </w:r>
          </w:p>
        </w:tc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исторический документ и выявить в нем главную идею.</w:t>
            </w: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Сравнить положения исторического документа с другими теоретическими документами и выделить главную идею.</w:t>
            </w: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Сравнить положения источника с другим теоретическим материалом.</w:t>
            </w: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Выбрать и сгруппировать факты.</w:t>
            </w: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Составить развернутый план, </w:t>
            </w: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 котором пункты сформулировать в виде одного-двух предложений с основными фактами.</w:t>
            </w: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Составить конспект</w:t>
            </w:r>
          </w:p>
        </w:tc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Осмыслить источник и определить его место в системе документов.</w:t>
            </w: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Проанализировать явления или факты в тексте, сравнить их с точки зрения автора.</w:t>
            </w: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Составить по итогам исследования сравнительную таблицу или критиковать текст.</w:t>
            </w: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Подготовить сложный план с базовыми пунктами и подпунктами.</w:t>
            </w: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Подготовить творческое сочинение, презентацию, проект</w:t>
            </w:r>
          </w:p>
        </w:tc>
      </w:tr>
    </w:tbl>
    <w:p w:rsidR="005C234C" w:rsidRPr="005627BB" w:rsidRDefault="005C234C" w:rsidP="005C23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Как научить школьника анализировать информацию и рассуждать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практике  использую  «тонкие» и «толстые» вопросы. «Тонкий» вопрос предполагает однозначный ответ ученика. «Толстый» вопрос — проблемный вопрос, поэтому ориентирует школьника на развернутый ответ. Ученик составляет «толстый» вопрос, формулирует на него ответ и развивает умения осмысливать задание, искать, анализировать дополнительную информацию и рассуждать.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ПРИМЕР.</w:t>
      </w: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Предлагаю  ученикам прочитать отрывок из воспоминаний очевидцев и придумать по одному «тонкому» и «толстому» вопросу, которые можно задать одноклассникам.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школьники пишут предполагаемые ответы одноклассников. Сформулировать вопросы поможет не только информация из исторического источника, но и уже известные исторические факты.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Текст: «Горько было на сердце, когда я, сотворив крестное знамение, снова вступил на эту землю, политую кровью моих друзей и собратий… Привидением казался мне Малахов курган</w:t>
      </w:r>
      <w:proofErr w:type="gramStart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… Д</w:t>
      </w:r>
      <w:proofErr w:type="gramEnd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авно ли здесь распоряжались Нахимов, Истомин, </w:t>
      </w:r>
      <w:proofErr w:type="spellStart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Хрулев</w:t>
      </w:r>
      <w:proofErr w:type="spellEnd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?.. Давно ли здесь повсюду были видны русские шинели, звучала родная речь?.. Никто из нас и подумать не мог, что будут здесь и другие властители, и сами явимся гостями. &lt;…&gt;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С каждым часом делается все труднее и труднее видеть ежеминутно перед собой страдания людей</w:t>
      </w:r>
      <w:proofErr w:type="gramStart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 досаднее всего то, что на каждый наш выстрел неприятель отвечал десятью. Наши заводы не успевают делать такого количества снарядов, </w:t>
      </w:r>
      <w:proofErr w:type="gramStart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</w:t>
      </w:r>
      <w:proofErr w:type="gramEnd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выпускать, чтобы нанести неприятелю хоть какой-то вред; и кроме того, подвоз на телегах гораздо неудобнее, чем на пароходах, на которых неприятель доставляет все, что ему нужно</w:t>
      </w:r>
      <w:proofErr w:type="gramStart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и в одну войну не пролито столько крови, сколько в эту… Досадно видеть, что противники наши обладают такими средствами, какими мы — не в состоянии. Грустно было оставлять [город], так долго нами защищаемый…».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учеников — в таблице 2.</w:t>
      </w:r>
    </w:p>
    <w:p w:rsidR="005C234C" w:rsidRPr="005627BB" w:rsidRDefault="005C234C" w:rsidP="005C2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“Тонкие” вопросы: кто? что? когда? как звали…? было ли…?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“Толстые” вопросы: дайте три объяснения, почему…? предположите, что будет, если…? согласны ли вы…?</w:t>
      </w:r>
      <w:proofErr w:type="gramEnd"/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 «Тонкие» и «толстые» вопросы и ответы учеников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8"/>
        <w:gridCol w:w="6287"/>
      </w:tblGrid>
      <w:tr w:rsidR="005C234C" w:rsidRPr="005627BB" w:rsidTr="004202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Предполагаемые ответы</w:t>
            </w:r>
          </w:p>
        </w:tc>
      </w:tr>
      <w:tr w:rsidR="005C234C" w:rsidRPr="005627BB" w:rsidTr="004202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«Тонкие»</w:t>
            </w:r>
          </w:p>
        </w:tc>
      </w:tr>
      <w:tr w:rsidR="005C234C" w:rsidRPr="005627BB" w:rsidTr="0042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каком событии идет речь?</w:t>
            </w:r>
          </w:p>
        </w:tc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Оборона Севастополя</w:t>
            </w:r>
          </w:p>
        </w:tc>
      </w:tr>
      <w:tr w:rsidR="005C234C" w:rsidRPr="005627BB" w:rsidTr="0042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произошло указанное событие?</w:t>
            </w:r>
          </w:p>
        </w:tc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1854–1855 годы</w:t>
            </w:r>
          </w:p>
        </w:tc>
      </w:tr>
      <w:tr w:rsidR="005C234C" w:rsidRPr="005627BB" w:rsidTr="0042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из перечисленных в тексте лиц был русским флотоводцем и адмиралом?</w:t>
            </w:r>
          </w:p>
        </w:tc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П.С. Нахимов</w:t>
            </w:r>
          </w:p>
        </w:tc>
      </w:tr>
      <w:tr w:rsidR="005C234C" w:rsidRPr="005627BB" w:rsidTr="0042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минимум двух героев описанного события</w:t>
            </w:r>
          </w:p>
        </w:tc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 Кошка, Даша Севастопольская</w:t>
            </w:r>
          </w:p>
        </w:tc>
      </w:tr>
      <w:tr w:rsidR="005C234C" w:rsidRPr="005627BB" w:rsidTr="004202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«Толстые»</w:t>
            </w:r>
          </w:p>
        </w:tc>
      </w:tr>
      <w:tr w:rsidR="005C234C" w:rsidRPr="005627BB" w:rsidTr="0042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чувство испытывали защитники города, вынужденные его оставить?</w:t>
            </w:r>
          </w:p>
        </w:tc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Защитники испытывали чувство горечи и грусти</w:t>
            </w:r>
          </w:p>
        </w:tc>
      </w:tr>
      <w:tr w:rsidR="005C234C" w:rsidRPr="005627BB" w:rsidTr="0042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Чем, по мнению автора, объясняется это чувство? Приведите минимум три положения</w:t>
            </w:r>
          </w:p>
        </w:tc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чувство объясняется тем, что город был сдан, хотя обороной руководили выдающиеся русские адмиралы П.С. Нахимов, В.И. Истомин, В.А. Корнилов,</w:t>
            </w: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А.С. </w:t>
            </w:r>
            <w:proofErr w:type="spellStart"/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Хрулев</w:t>
            </w:r>
            <w:proofErr w:type="spellEnd"/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Подтверждающие положения: во время обороны погибло большое число солдат; погибли руководители обороны П.С. Нахимов, В.И. Истомин, В.А. Корнилов; русская армия потерпела поражение на реке </w:t>
            </w:r>
            <w:proofErr w:type="spellStart"/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Альма</w:t>
            </w:r>
            <w:proofErr w:type="spellEnd"/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 оставила Севастополь беззащитным</w:t>
            </w:r>
          </w:p>
        </w:tc>
      </w:tr>
    </w:tbl>
    <w:p w:rsidR="005C234C" w:rsidRPr="005627BB" w:rsidRDefault="005C234C" w:rsidP="00EC57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помочь ученику выявить объект анализа и факторы, которые изменяют объект</w:t>
      </w:r>
      <w:proofErr w:type="gramStart"/>
      <w:r w:rsidR="00EC57FD" w:rsidRPr="00562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аучить анализировать, сопоставлять, обобщать и интерпретировать информацию в исторических источниках поможет схема «Скелет рыбы» (</w:t>
      </w:r>
      <w:proofErr w:type="spellStart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фишбоун</w:t>
      </w:r>
      <w:proofErr w:type="spellEnd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«Скелет рыбы», которую заполнил ученик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13FEC4" wp14:editId="3E2190BA">
            <wp:extent cx="7030890" cy="3112034"/>
            <wp:effectExtent l="0" t="0" r="0" b="0"/>
            <wp:docPr id="3" name="Рисунок 3" descr="https://e.profkiosk.ru/service_tbn2/msp_g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msp_g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890" cy="311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ПРИМЕР.</w:t>
      </w: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 для учащихся: прочитать отрывок из сочинения историка В. О. Ключевского и заполнить схему «Скелет рыбы». </w:t>
      </w:r>
      <w:proofErr w:type="gramStart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 схеме: причины проблемы — верхние </w:t>
      </w: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косточки скелета рыбы, факты — нижние косточки, голова — проблема, а вывод — хвост.</w:t>
      </w:r>
      <w:proofErr w:type="gramEnd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Заполнить схему поможет не только информация из исторического источника, но и уже известные исторические факты.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Текст: «…Почвой для нее послужило тягостное настроение народа, вынесенное народом из царствования Грозного и усиленное правлением Бориса Годунова. Повод к Смуте дан был пресечением династии и следовавшими затем попытками ее восстановления в лице самозванства. Коренными причинами Смуты надобно признать народный взгляд на отношение старой династии к Московскому государству, мешавшей освоиться с мыслью о выборном царе, и потом самый строй государства с его тяжелым тягловым основанием. &lt;…&gt; </w:t>
      </w:r>
      <w:proofErr w:type="gramStart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Смуте содействовали и другие обстоятельства: образ действий правителей, становившихся во главе государства после царя Федора, конституционные стремления боярства, шедшие вразрез с характером московской верховной власти и с народным взглядом; боярские опалы, голод, мор, областная рознь, вмешательства казаков… Конец Смуте был положен вступлением на престол царя, ставшего родоначальником новой династии: это было ближайшее следствие Смуты».</w:t>
      </w:r>
      <w:proofErr w:type="gramEnd"/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«Скелет рыбы», который подготовил ученик, смотрите выше.</w:t>
      </w:r>
    </w:p>
    <w:p w:rsidR="005C234C" w:rsidRPr="005627BB" w:rsidRDefault="005C234C" w:rsidP="005C23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научить школьника критически мыслить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Предлагаю  использовать кубик </w:t>
      </w:r>
      <w:proofErr w:type="spellStart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Блума</w:t>
      </w:r>
      <w:proofErr w:type="spellEnd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Готовлю  для урока бумажный куб, на гранях которого написаны слова: назови, почему, объясни, предложи, придумай, поделись.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 кубиком </w:t>
      </w:r>
      <w:proofErr w:type="spellStart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Блума</w:t>
      </w:r>
      <w:proofErr w:type="spellEnd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ученикам самим приходить к выводам на основе нового материала и предшествующего личного опыта.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формулирует тему урока и круг вопросов, которые будут обсуждать на занятии ученики. Педагог бросает кубик.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Грань кубика указывает школьнику слово, например, «объясни». С этого слова будет начинаться вопрос, на который ответит учащийся, или вопрос, который он задаст однокласснику. Ученик отвечает на вопрос. Он объясняет ответ. В ответе школьник использует теоретические знания в конкретных практических ситуациях, предлагает варианты, как правильно применить метод или процедуру.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ответ учащегося неполный, то одноклассники могут его прокомментировать, дополнить, исправить.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ПРИМЕР.</w:t>
      </w: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 для учащихся: прочитать отрывок документа. С помощью кубика </w:t>
      </w:r>
      <w:proofErr w:type="spellStart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Блума</w:t>
      </w:r>
      <w:proofErr w:type="spellEnd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вопрос и ответить на него.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 — в таблице 3.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Текст: «Поутру </w:t>
      </w:r>
      <w:proofErr w:type="gramStart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увидел на улице кучки народа… Народ со всех концов спешит</w:t>
      </w:r>
      <w:proofErr w:type="gramEnd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Сенатскую площадь… Я побежал на площадь. Народ запрудил всю площадь и волновался, как бурное море. В волнах этого моря виднелся небольшой островок, — это было ваше каре…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Я видел царя, окруженного своим штабом и уговаривающего народ разойтись по домам, слышал, как беснующаяся толпа кричала ему в ответ: “Не пойдем, умрем вместе с ними!”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Видел, как понеслась на вас </w:t>
      </w:r>
      <w:proofErr w:type="gramStart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кавалерия</w:t>
      </w:r>
      <w:proofErr w:type="gramEnd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… с каким диким остервенением толпы народа отразили второй натиск поленьями дров, и я, грешный человек, метнул одно полено в бок артиллеристу… видел я и тебя, как ты при третьей атаке стал против солдат, готовых дать залп, от которого вся эта кавалерия, обскакивающая каре, легла бы лоском, — как ты скомандовал: “Оставь!” …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Видел, как смертельно раненный Милорадович, шатаясь в седле, поскакал прочь от непокорных солдат, и, наконец, услышал роковой выстрел из пушки. Второй выстрел повалил множество из передовых. Народ прыснул во все стороны. Третий выстрел был направлен на открытое каре…».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3. Вопросы для учащихся в рамках приема «Кубик </w:t>
      </w:r>
      <w:proofErr w:type="spellStart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Блума</w:t>
      </w:r>
      <w:proofErr w:type="spellEnd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3"/>
        <w:gridCol w:w="6092"/>
      </w:tblGrid>
      <w:tr w:rsidR="005C234C" w:rsidRPr="005627BB" w:rsidTr="004202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Грани кубика </w:t>
            </w:r>
            <w:proofErr w:type="spellStart"/>
            <w:r w:rsidRPr="00562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Блума</w:t>
            </w:r>
            <w:proofErr w:type="spellEnd"/>
            <w:r w:rsidRPr="00562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 вопросы учащимся</w:t>
            </w:r>
          </w:p>
        </w:tc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Предполагаемые ответы учащихся</w:t>
            </w:r>
          </w:p>
        </w:tc>
      </w:tr>
      <w:tr w:rsidR="005C234C" w:rsidRPr="005627BB" w:rsidTr="0042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 событие, которое описывает автор текста, и его дату</w:t>
            </w:r>
          </w:p>
        </w:tc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Восстание декабристов на Сенатской площади. 14 (26) декабря 1825 года</w:t>
            </w:r>
          </w:p>
        </w:tc>
      </w:tr>
      <w:tr w:rsidR="005C234C" w:rsidRPr="005627BB" w:rsidTr="0042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выступление провалилось?</w:t>
            </w:r>
          </w:p>
        </w:tc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Причины: ставка на заговор и военный переворот; слабая пропаганда; несогласованные действия; недостаточная подготовленность общества к переменам</w:t>
            </w:r>
          </w:p>
        </w:tc>
      </w:tr>
      <w:tr w:rsidR="005C234C" w:rsidRPr="005627BB" w:rsidTr="0042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Объясни, что послужило предпосылкой события?</w:t>
            </w:r>
          </w:p>
        </w:tc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Сложная юридическая ситуация вокруг прав на престол после смерти Александра I. Великий князь Константин тайно отказался от власти в пользу младшего брата Николая. Создалось двусмысленное и напряженное положение междуцарствия</w:t>
            </w:r>
          </w:p>
        </w:tc>
      </w:tr>
      <w:tr w:rsidR="005C234C" w:rsidRPr="005627BB" w:rsidTr="0042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 свой вариант событий. Что было бы, если бы все войска на Сенатской площади перешли на сторону восставших</w:t>
            </w:r>
          </w:p>
        </w:tc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Возможно, в России победили бы декабристы. Но их победа не стала бы началом прогрессивной буржуазной модернизации, а началом классовой борьбы и новых революций. Причина в том, что декабристы по-разному видели формы государственного устройства и экономической политики</w:t>
            </w:r>
          </w:p>
        </w:tc>
      </w:tr>
      <w:tr w:rsidR="005C234C" w:rsidRPr="005627BB" w:rsidTr="0042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Придумай реплики «непокорных солдат» к Митрополиту, который находился на площади вместе с царем</w:t>
            </w:r>
          </w:p>
        </w:tc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«Какой ты митрополит, когда на двух неделях двум императорам присягнул… Ты — изменник, ты дезертир</w:t>
            </w:r>
            <w:proofErr w:type="gramStart"/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Н</w:t>
            </w:r>
            <w:proofErr w:type="gramEnd"/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 верим вам, пойдите прочь!.. Это дело не ваше: мы знаем, что делаем…»</w:t>
            </w:r>
          </w:p>
        </w:tc>
      </w:tr>
      <w:tr w:rsidR="005C234C" w:rsidRPr="005627BB" w:rsidTr="0042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Поделись своим мнением о действиях царя</w:t>
            </w:r>
          </w:p>
        </w:tc>
        <w:tc>
          <w:tcPr>
            <w:tcW w:w="0" w:type="auto"/>
            <w:vAlign w:val="center"/>
            <w:hideMark/>
          </w:tcPr>
          <w:p w:rsidR="005C234C" w:rsidRPr="005627BB" w:rsidRDefault="005C234C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Иного выбора у царя не было. Попытки мирно решить проблему у него не осталось</w:t>
            </w:r>
          </w:p>
        </w:tc>
      </w:tr>
    </w:tbl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по тексту о восстании декабристов  заранее готовлю  для учеников.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основе федеральных государственных образовательных стандартов общего образования — </w:t>
      </w:r>
      <w:proofErr w:type="spellStart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подход. Одна из целей — научить школьника самостоятельно мыслить и действовать.</w:t>
      </w:r>
    </w:p>
    <w:p w:rsidR="005C234C" w:rsidRPr="005627BB" w:rsidRDefault="005C234C" w:rsidP="005C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Схема «Скелет рыбы» и кубик </w:t>
      </w:r>
      <w:proofErr w:type="spellStart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Блума</w:t>
      </w:r>
      <w:proofErr w:type="spellEnd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 научить обучающихся анализировать текст, обобщать и интерпретировать информацию в исторических источниках.</w:t>
      </w:r>
      <w:proofErr w:type="gramEnd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вопросы по кубику </w:t>
      </w:r>
      <w:proofErr w:type="spellStart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Блума</w:t>
      </w:r>
      <w:proofErr w:type="spellEnd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«Придумай…», «Поделись…» активизируют мыслительную деятельность. Школьник проводит различия между фактами и следствиями, анализирует, </w:t>
      </w: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оценивает значимость данных, обращает внимание на соответствие вывода имеющимся данным.</w:t>
      </w:r>
    </w:p>
    <w:p w:rsidR="005C234C" w:rsidRPr="005627BB" w:rsidRDefault="005C234C" w:rsidP="005C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8B9FC39" wp14:editId="020DE995">
                <wp:extent cx="299720" cy="299720"/>
                <wp:effectExtent l="0" t="0" r="0" b="0"/>
                <wp:docPr id="2" name="Прямоугольник 2" descr="https://e.zamdirobr.ru/$imgP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e.zamdirobr.ru/$imgPh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5627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C6A88E" wp14:editId="623D4EF7">
            <wp:extent cx="4761230" cy="4761230"/>
            <wp:effectExtent l="0" t="0" r="1270" b="1270"/>
            <wp:docPr id="1" name="Рисунок 1" descr="https://e.profkiosk.ru/service_tbn2/c0uv5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.profkiosk.ru/service_tbn2/c0uv5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476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34C" w:rsidRPr="005627BB" w:rsidRDefault="005C234C" w:rsidP="005C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Кубик </w:t>
      </w:r>
      <w:proofErr w:type="spellStart"/>
      <w:r w:rsidRPr="005627BB">
        <w:rPr>
          <w:rFonts w:ascii="Times New Roman" w:eastAsia="Times New Roman" w:hAnsi="Times New Roman" w:cs="Times New Roman"/>
          <w:sz w:val="24"/>
          <w:szCs w:val="24"/>
          <w:lang w:eastAsia="ru-RU"/>
        </w:rPr>
        <w:t>Блума</w:t>
      </w:r>
      <w:proofErr w:type="spellEnd"/>
    </w:p>
    <w:p w:rsidR="005C234C" w:rsidRPr="005627BB" w:rsidRDefault="005C234C" w:rsidP="005C234C">
      <w:pPr>
        <w:rPr>
          <w:rFonts w:ascii="Times New Roman" w:hAnsi="Times New Roman" w:cs="Times New Roman"/>
          <w:sz w:val="24"/>
          <w:szCs w:val="24"/>
        </w:rPr>
      </w:pPr>
    </w:p>
    <w:p w:rsidR="005C234C" w:rsidRPr="005627BB" w:rsidRDefault="005C234C" w:rsidP="005C234C">
      <w:pPr>
        <w:rPr>
          <w:rFonts w:ascii="Times New Roman" w:hAnsi="Times New Roman" w:cs="Times New Roman"/>
          <w:sz w:val="24"/>
          <w:szCs w:val="24"/>
        </w:rPr>
      </w:pPr>
    </w:p>
    <w:p w:rsidR="005C234C" w:rsidRPr="005627BB" w:rsidRDefault="00EC57FD" w:rsidP="005C234C">
      <w:pPr>
        <w:rPr>
          <w:rFonts w:ascii="Times New Roman" w:hAnsi="Times New Roman" w:cs="Times New Roman"/>
          <w:sz w:val="24"/>
          <w:szCs w:val="24"/>
        </w:rPr>
      </w:pPr>
      <w:r w:rsidRPr="005627BB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EC57FD" w:rsidRPr="005627BB" w:rsidRDefault="00EC57FD" w:rsidP="005C234C">
      <w:pPr>
        <w:rPr>
          <w:rFonts w:ascii="Times New Roman" w:hAnsi="Times New Roman" w:cs="Times New Roman"/>
          <w:sz w:val="24"/>
          <w:szCs w:val="24"/>
        </w:rPr>
      </w:pPr>
      <w:r w:rsidRPr="005627BB">
        <w:rPr>
          <w:rFonts w:ascii="Times New Roman" w:hAnsi="Times New Roman" w:cs="Times New Roman"/>
          <w:sz w:val="24"/>
          <w:szCs w:val="24"/>
        </w:rPr>
        <w:t>1.</w:t>
      </w:r>
      <w:r w:rsidR="005627BB" w:rsidRPr="005627BB">
        <w:rPr>
          <w:rFonts w:ascii="Times New Roman" w:hAnsi="Times New Roman" w:cs="Times New Roman"/>
          <w:sz w:val="24"/>
          <w:szCs w:val="24"/>
        </w:rPr>
        <w:t>Всероссийские проверочные работы. Информационный портал.</w:t>
      </w:r>
    </w:p>
    <w:p w:rsidR="005627BB" w:rsidRPr="005627BB" w:rsidRDefault="005627BB" w:rsidP="005C234C">
      <w:pPr>
        <w:rPr>
          <w:rFonts w:ascii="Times New Roman" w:hAnsi="Times New Roman" w:cs="Times New Roman"/>
          <w:sz w:val="24"/>
          <w:szCs w:val="24"/>
        </w:rPr>
      </w:pPr>
      <w:r w:rsidRPr="005627BB">
        <w:rPr>
          <w:rFonts w:ascii="Times New Roman" w:hAnsi="Times New Roman" w:cs="Times New Roman"/>
          <w:sz w:val="24"/>
          <w:szCs w:val="24"/>
        </w:rPr>
        <w:t>2.Стандарты образования. Электронный журнал об образовании и воспитании.</w:t>
      </w:r>
    </w:p>
    <w:p w:rsidR="005627BB" w:rsidRPr="005627BB" w:rsidRDefault="005627BB" w:rsidP="005C234C">
      <w:pPr>
        <w:rPr>
          <w:rFonts w:ascii="Times New Roman" w:hAnsi="Times New Roman" w:cs="Times New Roman"/>
          <w:sz w:val="24"/>
          <w:szCs w:val="24"/>
        </w:rPr>
      </w:pPr>
      <w:r w:rsidRPr="005627BB">
        <w:rPr>
          <w:rFonts w:ascii="Times New Roman" w:hAnsi="Times New Roman" w:cs="Times New Roman"/>
          <w:sz w:val="24"/>
          <w:szCs w:val="24"/>
        </w:rPr>
        <w:t>3.Контрольно-измерительные материалы. Издательство «Просвещение» 2018г.,2019г.</w:t>
      </w:r>
    </w:p>
    <w:p w:rsidR="005627BB" w:rsidRPr="005627BB" w:rsidRDefault="005627BB" w:rsidP="005C234C">
      <w:pPr>
        <w:rPr>
          <w:rFonts w:ascii="Times New Roman" w:hAnsi="Times New Roman" w:cs="Times New Roman"/>
          <w:sz w:val="24"/>
          <w:szCs w:val="24"/>
        </w:rPr>
      </w:pPr>
      <w:r w:rsidRPr="005627BB">
        <w:rPr>
          <w:rFonts w:ascii="Times New Roman" w:hAnsi="Times New Roman" w:cs="Times New Roman"/>
          <w:sz w:val="24"/>
          <w:szCs w:val="24"/>
        </w:rPr>
        <w:t>4.ВПР</w:t>
      </w:r>
      <w:proofErr w:type="gramStart"/>
      <w:r w:rsidRPr="005627B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627BB">
        <w:rPr>
          <w:rFonts w:ascii="Times New Roman" w:hAnsi="Times New Roman" w:cs="Times New Roman"/>
          <w:sz w:val="24"/>
          <w:szCs w:val="24"/>
        </w:rPr>
        <w:t xml:space="preserve">рактикум по выполнению типовых заданий. </w:t>
      </w:r>
      <w:proofErr w:type="spellStart"/>
      <w:r w:rsidRPr="005627BB">
        <w:rPr>
          <w:rFonts w:ascii="Times New Roman" w:hAnsi="Times New Roman" w:cs="Times New Roman"/>
          <w:sz w:val="24"/>
          <w:szCs w:val="24"/>
        </w:rPr>
        <w:t>Е.А.Гевуркова</w:t>
      </w:r>
      <w:proofErr w:type="spellEnd"/>
      <w:r w:rsidRPr="005627BB">
        <w:rPr>
          <w:rFonts w:ascii="Times New Roman" w:hAnsi="Times New Roman" w:cs="Times New Roman"/>
          <w:sz w:val="24"/>
          <w:szCs w:val="24"/>
        </w:rPr>
        <w:t>. 2019г.</w:t>
      </w:r>
    </w:p>
    <w:p w:rsidR="005C234C" w:rsidRPr="005627BB" w:rsidRDefault="005C234C" w:rsidP="005C234C">
      <w:pPr>
        <w:rPr>
          <w:rFonts w:ascii="Times New Roman" w:hAnsi="Times New Roman" w:cs="Times New Roman"/>
          <w:sz w:val="24"/>
          <w:szCs w:val="24"/>
        </w:rPr>
      </w:pPr>
    </w:p>
    <w:p w:rsidR="005C234C" w:rsidRPr="005627BB" w:rsidRDefault="005C234C" w:rsidP="005C234C">
      <w:pPr>
        <w:rPr>
          <w:rFonts w:ascii="Times New Roman" w:hAnsi="Times New Roman" w:cs="Times New Roman"/>
          <w:sz w:val="24"/>
          <w:szCs w:val="24"/>
        </w:rPr>
      </w:pPr>
    </w:p>
    <w:p w:rsidR="005C234C" w:rsidRPr="005627BB" w:rsidRDefault="005C234C" w:rsidP="005C234C">
      <w:pPr>
        <w:rPr>
          <w:rFonts w:ascii="Times New Roman" w:hAnsi="Times New Roman" w:cs="Times New Roman"/>
          <w:sz w:val="24"/>
          <w:szCs w:val="24"/>
        </w:rPr>
      </w:pPr>
    </w:p>
    <w:p w:rsidR="005C234C" w:rsidRPr="005627BB" w:rsidRDefault="005C234C" w:rsidP="005C234C">
      <w:pPr>
        <w:rPr>
          <w:rFonts w:ascii="Times New Roman" w:hAnsi="Times New Roman" w:cs="Times New Roman"/>
          <w:sz w:val="24"/>
          <w:szCs w:val="24"/>
        </w:rPr>
      </w:pPr>
    </w:p>
    <w:p w:rsidR="005C234C" w:rsidRPr="005627BB" w:rsidRDefault="005C234C" w:rsidP="005C234C">
      <w:pPr>
        <w:rPr>
          <w:rFonts w:ascii="Times New Roman" w:hAnsi="Times New Roman" w:cs="Times New Roman"/>
          <w:sz w:val="24"/>
          <w:szCs w:val="24"/>
        </w:rPr>
      </w:pPr>
    </w:p>
    <w:p w:rsidR="005C234C" w:rsidRPr="005627BB" w:rsidRDefault="005C234C" w:rsidP="005C234C">
      <w:pPr>
        <w:rPr>
          <w:rFonts w:ascii="Times New Roman" w:hAnsi="Times New Roman" w:cs="Times New Roman"/>
          <w:sz w:val="24"/>
          <w:szCs w:val="24"/>
        </w:rPr>
      </w:pPr>
    </w:p>
    <w:p w:rsidR="005C234C" w:rsidRPr="005627BB" w:rsidRDefault="005C234C" w:rsidP="005C234C">
      <w:pPr>
        <w:rPr>
          <w:rFonts w:ascii="Times New Roman" w:hAnsi="Times New Roman" w:cs="Times New Roman"/>
          <w:sz w:val="24"/>
          <w:szCs w:val="24"/>
        </w:rPr>
      </w:pPr>
    </w:p>
    <w:p w:rsidR="00A879D0" w:rsidRPr="005627BB" w:rsidRDefault="00A879D0">
      <w:pPr>
        <w:rPr>
          <w:rFonts w:ascii="Times New Roman" w:hAnsi="Times New Roman" w:cs="Times New Roman"/>
          <w:sz w:val="24"/>
          <w:szCs w:val="24"/>
        </w:rPr>
      </w:pPr>
    </w:p>
    <w:sectPr w:rsidR="00A879D0" w:rsidRPr="00562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C5D"/>
    <w:multiLevelType w:val="multilevel"/>
    <w:tmpl w:val="9010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1E5403"/>
    <w:multiLevelType w:val="multilevel"/>
    <w:tmpl w:val="56EA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4C"/>
    <w:rsid w:val="005627BB"/>
    <w:rsid w:val="005C234C"/>
    <w:rsid w:val="006A5DAC"/>
    <w:rsid w:val="007F073C"/>
    <w:rsid w:val="00A879D0"/>
    <w:rsid w:val="00EC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2020-11-10T02:16:00Z</dcterms:created>
  <dcterms:modified xsi:type="dcterms:W3CDTF">2020-11-13T06:36:00Z</dcterms:modified>
</cp:coreProperties>
</file>